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POSITION, DIRECTION AND MOVEMENT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00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describe position, direction and movement, including half, quarter and three-quarter turns.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anti-clockwise)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positions on 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2-D grid as coordinates in the first quadrant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positions on the full coordinate grid (all four quadrants)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movements between positions as translations of a given unit to the left/right and up/down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and translate simple shapes on the coordinate plane, and reflect them in the axes.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plot specified points and draw sides to complete a given polygon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order and arrange combinations of mathematical objects in patterns and sequences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8704580</wp:posOffset>
          </wp:positionH>
          <wp:positionV relativeFrom="paragraph">
            <wp:posOffset>-361314</wp:posOffset>
          </wp:positionV>
          <wp:extent cx="704850" cy="790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Geometry: Position and Direction 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Progression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7ISzFOy7BkXWWaJmDjbol6+aw==">AMUW2mUZleTaSf3tfGWa2Gj8eGa5dhz0CK8F3jL3bLpYxFN+v9kiKkZD07lLukREX+sHQMBmcaePB7rT/4LAqZQBWqrmLKQKY9wGPDQaNI4BRTKvrdAm/Lo=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2020-05-11T10:48:00Z</dcterms:created>
  <dc:creator>deborah.morgan</dc:creator>
</cp:coreProperties>
</file>